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A12" w:rsidRPr="008F1538" w:rsidRDefault="00E10A12" w:rsidP="0024561F">
      <w:pPr>
        <w:rPr>
          <w:rFonts w:ascii="Garamond" w:hAnsi="Garamond"/>
          <w:b/>
          <w:sz w:val="28"/>
          <w:szCs w:val="28"/>
        </w:rPr>
      </w:pPr>
      <w:r w:rsidRPr="008F1538">
        <w:rPr>
          <w:rFonts w:ascii="Garamond" w:hAnsi="Garamond"/>
          <w:b/>
          <w:sz w:val="28"/>
          <w:szCs w:val="28"/>
          <w:lang w:val="en-US"/>
        </w:rPr>
        <w:t>VI</w:t>
      </w:r>
      <w:r w:rsidRPr="008F1538">
        <w:rPr>
          <w:rFonts w:ascii="Garamond" w:hAnsi="Garamond"/>
          <w:b/>
          <w:sz w:val="28"/>
          <w:szCs w:val="28"/>
        </w:rPr>
        <w:t>.1</w:t>
      </w:r>
      <w:r w:rsidR="002A7859">
        <w:rPr>
          <w:rFonts w:ascii="Garamond" w:hAnsi="Garamond"/>
          <w:b/>
          <w:sz w:val="28"/>
          <w:szCs w:val="28"/>
        </w:rPr>
        <w:t>.</w:t>
      </w:r>
      <w:r w:rsidRPr="008F1538">
        <w:rPr>
          <w:rFonts w:ascii="Garamond" w:hAnsi="Garamond"/>
          <w:b/>
          <w:sz w:val="28"/>
          <w:szCs w:val="28"/>
        </w:rPr>
        <w:t xml:space="preserve"> Изменения, связанные с уточнением процедуры подтверждения соответствия техническим требованиям</w:t>
      </w:r>
      <w:r w:rsidR="00123AE6">
        <w:rPr>
          <w:rFonts w:ascii="Garamond" w:hAnsi="Garamond"/>
          <w:b/>
          <w:sz w:val="28"/>
          <w:szCs w:val="28"/>
        </w:rPr>
        <w:t xml:space="preserve"> </w:t>
      </w:r>
      <w:r w:rsidR="0024561F">
        <w:rPr>
          <w:rFonts w:ascii="Garamond" w:hAnsi="Garamond"/>
          <w:b/>
          <w:sz w:val="28"/>
          <w:szCs w:val="28"/>
        </w:rPr>
        <w:t>к </w:t>
      </w:r>
      <w:r w:rsidRPr="008F1538">
        <w:rPr>
          <w:rFonts w:ascii="Garamond" w:hAnsi="Garamond"/>
          <w:b/>
          <w:sz w:val="28"/>
          <w:szCs w:val="28"/>
        </w:rPr>
        <w:t xml:space="preserve">СОТИАССО </w:t>
      </w:r>
    </w:p>
    <w:p w:rsidR="002A7859" w:rsidRPr="008F1538" w:rsidRDefault="002A7859" w:rsidP="002A7859">
      <w:pPr>
        <w:widowControl w:val="0"/>
        <w:tabs>
          <w:tab w:val="left" w:pos="360"/>
        </w:tabs>
        <w:jc w:val="right"/>
        <w:outlineLvl w:val="0"/>
        <w:rPr>
          <w:rFonts w:ascii="Garamond" w:hAnsi="Garamond"/>
          <w:b/>
          <w:sz w:val="28"/>
          <w:szCs w:val="28"/>
        </w:rPr>
      </w:pPr>
      <w:r w:rsidRPr="008F1538">
        <w:rPr>
          <w:rFonts w:ascii="Garamond" w:hAnsi="Garamond"/>
          <w:b/>
          <w:sz w:val="28"/>
          <w:szCs w:val="28"/>
        </w:rPr>
        <w:t>Приложение № 6.1</w:t>
      </w:r>
    </w:p>
    <w:p w:rsidR="002A7859" w:rsidRDefault="002A7859" w:rsidP="002A7859">
      <w:pPr>
        <w:widowControl w:val="0"/>
        <w:tabs>
          <w:tab w:val="left" w:pos="360"/>
        </w:tabs>
        <w:jc w:val="right"/>
        <w:outlineLvl w:val="0"/>
        <w:rPr>
          <w:rFonts w:ascii="Garamond" w:hAnsi="Garamond"/>
          <w:b/>
        </w:rPr>
      </w:pPr>
    </w:p>
    <w:p w:rsidR="002A7859" w:rsidRPr="002A7859" w:rsidRDefault="002A7859" w:rsidP="002A7859">
      <w:pPr>
        <w:widowControl w:val="0"/>
        <w:tabs>
          <w:tab w:val="left" w:pos="360"/>
        </w:tabs>
        <w:outlineLvl w:val="0"/>
        <w:rPr>
          <w:rFonts w:ascii="Garamond" w:hAnsi="Garamond"/>
          <w:b/>
          <w:sz w:val="28"/>
          <w:szCs w:val="28"/>
          <w:u w:val="single"/>
        </w:rPr>
      </w:pPr>
      <w:r>
        <w:rPr>
          <w:rFonts w:ascii="Garamond" w:hAnsi="Garamond"/>
          <w:b/>
          <w:sz w:val="28"/>
          <w:szCs w:val="28"/>
          <w:u w:val="single"/>
        </w:rPr>
        <w:t>Вариант 1</w:t>
      </w:r>
    </w:p>
    <w:p w:rsidR="002A7859" w:rsidRPr="008F1538" w:rsidRDefault="002A7859" w:rsidP="00E10A12">
      <w:pPr>
        <w:widowControl w:val="0"/>
        <w:tabs>
          <w:tab w:val="left" w:pos="360"/>
        </w:tabs>
        <w:outlineLvl w:val="0"/>
        <w:rPr>
          <w:rFonts w:ascii="Garamond" w:hAnsi="Garamond"/>
          <w:b/>
          <w:sz w:val="28"/>
          <w:szCs w:val="28"/>
        </w:rPr>
      </w:pPr>
    </w:p>
    <w:tbl>
      <w:tblPr>
        <w:tblW w:w="15451" w:type="dxa"/>
        <w:tblInd w:w="108" w:type="dxa"/>
        <w:tblLayout w:type="fixed"/>
        <w:tblLook w:val="0000"/>
      </w:tblPr>
      <w:tblGrid>
        <w:gridCol w:w="15451"/>
      </w:tblGrid>
      <w:tr w:rsidR="00E10A12" w:rsidRPr="008F1538" w:rsidTr="007B76E7">
        <w:tc>
          <w:tcPr>
            <w:tcW w:w="1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A12" w:rsidRPr="008F1538" w:rsidRDefault="00E10A12" w:rsidP="007B76E7">
            <w:pPr>
              <w:rPr>
                <w:rFonts w:ascii="Garamond" w:hAnsi="Garamond"/>
              </w:rPr>
            </w:pPr>
            <w:r w:rsidRPr="008F1538">
              <w:rPr>
                <w:rFonts w:ascii="Garamond" w:hAnsi="Garamond"/>
                <w:b/>
              </w:rPr>
              <w:t>Инициатор:</w:t>
            </w:r>
            <w:r w:rsidRPr="008F1538">
              <w:rPr>
                <w:rFonts w:ascii="Garamond" w:hAnsi="Garamond"/>
              </w:rPr>
              <w:t xml:space="preserve"> ОАО «СО ЕЭС».</w:t>
            </w:r>
          </w:p>
          <w:p w:rsidR="00E10A12" w:rsidRPr="008F1538" w:rsidRDefault="00E10A12" w:rsidP="007B76E7">
            <w:pPr>
              <w:jc w:val="both"/>
              <w:rPr>
                <w:rFonts w:ascii="Garamond" w:hAnsi="Garamond"/>
              </w:rPr>
            </w:pPr>
            <w:proofErr w:type="gramStart"/>
            <w:r w:rsidRPr="008F1538">
              <w:rPr>
                <w:rFonts w:ascii="Garamond" w:hAnsi="Garamond" w:cs="Gautami"/>
                <w:b/>
              </w:rPr>
              <w:t>Обоснование</w:t>
            </w:r>
            <w:r w:rsidRPr="008F1538">
              <w:rPr>
                <w:rFonts w:ascii="Garamond" w:hAnsi="Garamond"/>
                <w:b/>
              </w:rPr>
              <w:t>:</w:t>
            </w:r>
            <w:r w:rsidRPr="008F1538">
              <w:rPr>
                <w:rFonts w:ascii="Garamond" w:hAnsi="Garamond"/>
              </w:rPr>
              <w:t xml:space="preserve"> предлагается упростить процедуру подтверждения соответствия техническим требованиям к СОТИАССО в отношении ГТП генерации, проходящих процедуру </w:t>
            </w:r>
            <w:r>
              <w:rPr>
                <w:rFonts w:ascii="Garamond" w:hAnsi="Garamond"/>
              </w:rPr>
              <w:t xml:space="preserve">регистрации изменений ранее зарегистрированной на оптовом рынке ГТП </w:t>
            </w:r>
            <w:r w:rsidRPr="008F1538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 xml:space="preserve">в т.ч. при </w:t>
            </w:r>
            <w:r w:rsidRPr="008F1538">
              <w:rPr>
                <w:rFonts w:ascii="Garamond" w:hAnsi="Garamond"/>
              </w:rPr>
              <w:t>разделени</w:t>
            </w:r>
            <w:r>
              <w:rPr>
                <w:rFonts w:ascii="Garamond" w:hAnsi="Garamond"/>
              </w:rPr>
              <w:t>и или объединении ГТП</w:t>
            </w:r>
            <w:r w:rsidRPr="008F1538">
              <w:rPr>
                <w:rFonts w:ascii="Garamond" w:hAnsi="Garamond"/>
              </w:rPr>
              <w:t>) без изменения состава генерирующего оборудования (в частности, при реорганизации или изменении наименования юридического лица), при этом ввести необходимость применения данных контроля выполнения технических требований к системе связи, осуществляемого</w:t>
            </w:r>
            <w:proofErr w:type="gramEnd"/>
            <w:r w:rsidRPr="008F1538">
              <w:rPr>
                <w:rFonts w:ascii="Garamond" w:hAnsi="Garamond"/>
              </w:rPr>
              <w:t xml:space="preserve"> в рамках ежедневного контроля готовности генерирующего оборудования к выработке электроэнергии, при выдаче заключений о соответствии требованиям к СОТИАССО </w:t>
            </w:r>
            <w:proofErr w:type="gramStart"/>
            <w:r w:rsidRPr="008F1538">
              <w:rPr>
                <w:rFonts w:ascii="Garamond" w:hAnsi="Garamond"/>
              </w:rPr>
              <w:t>по</w:t>
            </w:r>
            <w:proofErr w:type="gramEnd"/>
            <w:r w:rsidRPr="008F1538">
              <w:rPr>
                <w:rFonts w:ascii="Garamond" w:hAnsi="Garamond"/>
              </w:rPr>
              <w:t xml:space="preserve"> соответствующей ГТП.</w:t>
            </w:r>
          </w:p>
          <w:p w:rsidR="00E10A12" w:rsidRPr="008F1538" w:rsidRDefault="00E10A12" w:rsidP="007B76E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8F1538">
              <w:rPr>
                <w:rFonts w:ascii="Garamond" w:hAnsi="Garamond"/>
                <w:b/>
              </w:rPr>
              <w:t xml:space="preserve">Дата вступления в силу: </w:t>
            </w:r>
            <w:r w:rsidRPr="008F1538">
              <w:rPr>
                <w:rFonts w:ascii="Garamond" w:hAnsi="Garamond"/>
              </w:rPr>
              <w:t>1 октября 2011 года.</w:t>
            </w:r>
          </w:p>
        </w:tc>
      </w:tr>
    </w:tbl>
    <w:p w:rsidR="00E10A12" w:rsidRPr="008F1538" w:rsidRDefault="00E10A12" w:rsidP="00E10A12">
      <w:pPr>
        <w:pStyle w:val="2"/>
        <w:keepNext w:val="0"/>
        <w:widowControl w:val="0"/>
        <w:tabs>
          <w:tab w:val="clear" w:pos="360"/>
        </w:tabs>
        <w:ind w:left="0"/>
        <w:jc w:val="both"/>
        <w:rPr>
          <w:rFonts w:ascii="Garamond" w:hAnsi="Garamond"/>
          <w:b/>
          <w:sz w:val="22"/>
          <w:szCs w:val="22"/>
        </w:rPr>
      </w:pPr>
    </w:p>
    <w:p w:rsidR="00E10A12" w:rsidRPr="008F1538" w:rsidRDefault="00E10A12" w:rsidP="00E10A12">
      <w:pPr>
        <w:pStyle w:val="2"/>
        <w:keepNext w:val="0"/>
        <w:widowControl w:val="0"/>
        <w:tabs>
          <w:tab w:val="clear" w:pos="360"/>
        </w:tabs>
        <w:ind w:left="0"/>
        <w:jc w:val="both"/>
        <w:rPr>
          <w:rFonts w:ascii="Garamond" w:hAnsi="Garamond"/>
          <w:b/>
          <w:sz w:val="26"/>
          <w:szCs w:val="26"/>
        </w:rPr>
      </w:pPr>
      <w:r w:rsidRPr="008F1538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ДОПУСКА К ТОРГОВОЙ СИСТЕМЕ ОПТОВОГО РЫНКА (Приложение № 1 к Договору о присоединении к торговой системе оптового рынка)</w:t>
      </w:r>
    </w:p>
    <w:p w:rsidR="00E10A12" w:rsidRPr="008F1538" w:rsidRDefault="00E10A12" w:rsidP="00E10A12">
      <w:pPr>
        <w:rPr>
          <w:rFonts w:ascii="Garamond" w:hAnsi="Garamond"/>
        </w:rPr>
      </w:pPr>
    </w:p>
    <w:tbl>
      <w:tblPr>
        <w:tblpPr w:leftFromText="181" w:rightFromText="181" w:vertAnchor="text" w:tblpXSpec="center"/>
        <w:tblW w:w="15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01"/>
        <w:gridCol w:w="6804"/>
        <w:gridCol w:w="7512"/>
      </w:tblGrid>
      <w:tr w:rsidR="00E10A12" w:rsidRPr="008F1538" w:rsidTr="007B76E7">
        <w:trPr>
          <w:trHeight w:val="435"/>
          <w:jc w:val="center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A12" w:rsidRPr="008F1538" w:rsidRDefault="00E10A12" w:rsidP="007B76E7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8F1538"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A12" w:rsidRDefault="00E10A12" w:rsidP="007B76E7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8F1538">
              <w:rPr>
                <w:rFonts w:ascii="Garamond" w:hAnsi="Garamond"/>
                <w:b/>
                <w:bCs/>
                <w:sz w:val="22"/>
                <w:szCs w:val="22"/>
              </w:rPr>
              <w:t>Редакция, действующая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8F1538">
              <w:rPr>
                <w:rFonts w:ascii="Garamond" w:hAnsi="Garamond"/>
                <w:b/>
                <w:bCs/>
                <w:sz w:val="22"/>
                <w:szCs w:val="22"/>
              </w:rPr>
              <w:t>на момент</w:t>
            </w:r>
          </w:p>
          <w:p w:rsidR="00E10A12" w:rsidRPr="008F1538" w:rsidRDefault="00E10A12" w:rsidP="007B76E7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8F1538">
              <w:rPr>
                <w:rFonts w:ascii="Garamond" w:hAnsi="Garamond"/>
                <w:b/>
                <w:bCs/>
                <w:sz w:val="22"/>
                <w:szCs w:val="22"/>
              </w:rPr>
              <w:t xml:space="preserve"> вступления изменений в силу</w:t>
            </w:r>
          </w:p>
        </w:tc>
        <w:tc>
          <w:tcPr>
            <w:tcW w:w="7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A12" w:rsidRPr="008F1538" w:rsidRDefault="00E10A12" w:rsidP="007B76E7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8F1538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E10A12" w:rsidRPr="008F1538" w:rsidRDefault="00E10A12" w:rsidP="007B76E7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8F1538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E10A12" w:rsidRPr="008F1538" w:rsidTr="007B76E7">
        <w:trPr>
          <w:trHeight w:val="435"/>
          <w:jc w:val="center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A12" w:rsidRPr="008F1538" w:rsidRDefault="00E10A12" w:rsidP="001C0A8B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2.2.</w:t>
            </w:r>
            <w:r w:rsidRPr="008F1538">
              <w:rPr>
                <w:rFonts w:ascii="Garamond" w:hAnsi="Garamond"/>
                <w:b/>
                <w:sz w:val="22"/>
                <w:szCs w:val="22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A12" w:rsidRPr="008F1538" w:rsidRDefault="00E10A12" w:rsidP="007B76E7">
            <w:pPr>
              <w:tabs>
                <w:tab w:val="left" w:pos="567"/>
              </w:tabs>
              <w:ind w:firstLine="567"/>
              <w:jc w:val="both"/>
              <w:rPr>
                <w:rFonts w:ascii="Garamond" w:hAnsi="Garamond"/>
              </w:rPr>
            </w:pPr>
            <w:proofErr w:type="gramStart"/>
            <w:r w:rsidRPr="008F1538">
              <w:rPr>
                <w:rFonts w:ascii="Garamond" w:hAnsi="Garamond"/>
                <w:sz w:val="22"/>
                <w:szCs w:val="22"/>
              </w:rPr>
              <w:t xml:space="preserve">Субъекты оптового рынка – поставщики электрической энергии (мощности) в отношении ГТП генерации, а также субъекты с регулируемым потреблением электроэнергии должны предоставить оригинал или заверенную уполномоченным представителем субъекта оптового рынка копию заключения Системного оператора о соответствии </w:t>
            </w:r>
            <w:r w:rsidRPr="008F1538">
              <w:rPr>
                <w:rFonts w:ascii="Garamond" w:hAnsi="Garamond"/>
                <w:sz w:val="22"/>
                <w:szCs w:val="22"/>
                <w:highlight w:val="yellow"/>
              </w:rPr>
              <w:t>субъекта оптового рынка</w:t>
            </w:r>
            <w:r w:rsidRPr="008F1538">
              <w:rPr>
                <w:rFonts w:ascii="Garamond" w:hAnsi="Garamond"/>
                <w:sz w:val="22"/>
                <w:szCs w:val="22"/>
              </w:rPr>
              <w:t xml:space="preserve"> техническим требованиям к системе связи, обеспечивающей передачу данных СО (см. Приложение 3 к настоящему Регламенту), с подписью уполномоченного представителя и печатью СО.</w:t>
            </w:r>
            <w:proofErr w:type="gramEnd"/>
          </w:p>
          <w:p w:rsidR="00E10A12" w:rsidRPr="008F1538" w:rsidRDefault="00E10A12" w:rsidP="007B76E7">
            <w:pPr>
              <w:autoSpaceDE w:val="0"/>
              <w:autoSpaceDN w:val="0"/>
              <w:adjustRightInd w:val="0"/>
              <w:spacing w:before="40"/>
              <w:ind w:firstLine="567"/>
              <w:jc w:val="both"/>
              <w:rPr>
                <w:rFonts w:ascii="Garamond" w:hAnsi="Garamond"/>
              </w:rPr>
            </w:pPr>
            <w:r w:rsidRPr="008F1538">
              <w:rPr>
                <w:rFonts w:ascii="Garamond" w:hAnsi="Garamond"/>
                <w:sz w:val="22"/>
                <w:szCs w:val="22"/>
              </w:rPr>
              <w:t xml:space="preserve">В отношении  вновь вводимого генерирующего оборудования участник имеет право предоставить заключение СО о том, что система связи по обмену технологической  информацией с автоматизированной системой СО (далее – СОТИАССО) в отношении этого оборудования частично соответствует требованиям приложения 3 к настоящему Регламенту и обеспечивает передачу  данных </w:t>
            </w:r>
            <w:proofErr w:type="gramStart"/>
            <w:r w:rsidRPr="008F1538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8F1538">
              <w:rPr>
                <w:rFonts w:ascii="Garamond" w:hAnsi="Garamond"/>
                <w:sz w:val="22"/>
                <w:szCs w:val="22"/>
              </w:rPr>
              <w:t>, необходимых для обеспечения  работы на оптовом рынке.</w:t>
            </w:r>
          </w:p>
          <w:p w:rsidR="00E10A12" w:rsidRPr="008F1538" w:rsidRDefault="00E10A12" w:rsidP="007B76E7">
            <w:pPr>
              <w:tabs>
                <w:tab w:val="left" w:pos="567"/>
              </w:tabs>
              <w:ind w:firstLine="567"/>
              <w:jc w:val="both"/>
              <w:rPr>
                <w:rFonts w:ascii="Garamond" w:hAnsi="Garamond"/>
              </w:rPr>
            </w:pPr>
            <w:r w:rsidRPr="008F1538">
              <w:rPr>
                <w:rFonts w:ascii="Garamond" w:hAnsi="Garamond"/>
                <w:sz w:val="22"/>
                <w:szCs w:val="22"/>
              </w:rPr>
              <w:lastRenderedPageBreak/>
              <w:t xml:space="preserve"> </w:t>
            </w:r>
            <w:proofErr w:type="gramStart"/>
            <w:r w:rsidRPr="008F1538">
              <w:rPr>
                <w:rFonts w:ascii="Garamond" w:hAnsi="Garamond"/>
                <w:sz w:val="22"/>
                <w:szCs w:val="22"/>
              </w:rPr>
              <w:t xml:space="preserve">При этом в соответствии с Регламентом оперативного диспетчерского  управления электроэнергетическим режимом объектов управления ЕЭС России (Приложение № 9 к Договору о присоединении к торговой системе оптового рынка) в отношении ГТП с вновь вводимым генерирующим оборудованием после истечения  30 (тридцати) календарных дней с даты начала участия в отношениях купли-продажи мощности на оптовом рынке при </w:t>
            </w:r>
            <w:proofErr w:type="spellStart"/>
            <w:r w:rsidRPr="008F1538">
              <w:rPr>
                <w:rFonts w:ascii="Garamond" w:hAnsi="Garamond"/>
                <w:sz w:val="22"/>
                <w:szCs w:val="22"/>
              </w:rPr>
              <w:t>неприведении</w:t>
            </w:r>
            <w:proofErr w:type="spellEnd"/>
            <w:r w:rsidRPr="008F1538">
              <w:rPr>
                <w:rFonts w:ascii="Garamond" w:hAnsi="Garamond"/>
                <w:sz w:val="22"/>
                <w:szCs w:val="22"/>
              </w:rPr>
              <w:t xml:space="preserve"> СОТИАССО в отношении этого оборудования в соответствие</w:t>
            </w:r>
            <w:proofErr w:type="gramEnd"/>
            <w:r w:rsidRPr="008F1538">
              <w:rPr>
                <w:rFonts w:ascii="Garamond" w:hAnsi="Garamond"/>
                <w:sz w:val="22"/>
                <w:szCs w:val="22"/>
              </w:rPr>
              <w:t xml:space="preserve"> с требованиями приложения 3 к настоящему Регламенту возникает основание для регистрации </w:t>
            </w:r>
            <w:proofErr w:type="gramStart"/>
            <w:r w:rsidRPr="008F1538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8F1538">
              <w:rPr>
                <w:rFonts w:ascii="Garamond" w:hAnsi="Garamond"/>
                <w:sz w:val="22"/>
                <w:szCs w:val="22"/>
              </w:rPr>
              <w:t xml:space="preserve"> признака технической неготовности СОТИАССО.</w:t>
            </w:r>
          </w:p>
          <w:p w:rsidR="00E10A12" w:rsidRPr="008F1538" w:rsidRDefault="00E10A12" w:rsidP="007B76E7">
            <w:pPr>
              <w:widowControl w:val="0"/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7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A12" w:rsidRPr="008F1538" w:rsidRDefault="00E10A12" w:rsidP="007B76E7">
            <w:pPr>
              <w:tabs>
                <w:tab w:val="left" w:pos="567"/>
              </w:tabs>
              <w:ind w:firstLine="567"/>
              <w:jc w:val="both"/>
              <w:rPr>
                <w:rFonts w:ascii="Garamond" w:hAnsi="Garamond"/>
              </w:rPr>
            </w:pPr>
            <w:proofErr w:type="gramStart"/>
            <w:r w:rsidRPr="008F1538">
              <w:rPr>
                <w:rFonts w:ascii="Garamond" w:hAnsi="Garamond"/>
                <w:sz w:val="22"/>
                <w:szCs w:val="22"/>
              </w:rPr>
              <w:lastRenderedPageBreak/>
              <w:t>Субъекты оптового рынка – поставщики электрической энергии (мощности) в отношении ГТП генерации, а также субъекты с регулируемым потреблением электроэнергии должны предоставить оригинал или заверенную уполномоченным представителем субъекта оптового рынка копию заключения Системного оператора о соответствии техническим требованиям к системе связи, обеспечивающей передачу данных СО (см. Приложение 3 к настоящему Регламенту), с подписью уполномоченного представителя и печатью СО.</w:t>
            </w:r>
            <w:proofErr w:type="gramEnd"/>
          </w:p>
          <w:p w:rsidR="00E10A12" w:rsidRPr="008F1538" w:rsidRDefault="00E10A12" w:rsidP="007B76E7">
            <w:pPr>
              <w:autoSpaceDE w:val="0"/>
              <w:autoSpaceDN w:val="0"/>
              <w:adjustRightInd w:val="0"/>
              <w:spacing w:before="40"/>
              <w:ind w:firstLine="567"/>
              <w:jc w:val="both"/>
              <w:rPr>
                <w:rFonts w:ascii="Garamond" w:hAnsi="Garamond"/>
              </w:rPr>
            </w:pPr>
            <w:r w:rsidRPr="008F1538">
              <w:rPr>
                <w:rFonts w:ascii="Garamond" w:hAnsi="Garamond"/>
                <w:sz w:val="22"/>
                <w:szCs w:val="22"/>
              </w:rPr>
              <w:t xml:space="preserve">В отношении  вновь вводимого генерирующего оборудования участник имеет право предоставить заключение СО о том, что система связи по обмену технологической  информацией с автоматизированной системой СО (далее – СОТИАССО) в отношении этого оборудования частично соответствует требованиям приложения 3 к настоящему Регламенту и обеспечивает передачу  данных </w:t>
            </w:r>
            <w:proofErr w:type="gramStart"/>
            <w:r w:rsidRPr="008F1538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8F1538">
              <w:rPr>
                <w:rFonts w:ascii="Garamond" w:hAnsi="Garamond"/>
                <w:sz w:val="22"/>
                <w:szCs w:val="22"/>
              </w:rPr>
              <w:t>, необходимых для обеспечения  работы на оптовом рынке.</w:t>
            </w:r>
          </w:p>
          <w:p w:rsidR="00E10A12" w:rsidRPr="008F1538" w:rsidRDefault="00E10A12" w:rsidP="007B76E7">
            <w:pPr>
              <w:tabs>
                <w:tab w:val="left" w:pos="567"/>
              </w:tabs>
              <w:ind w:firstLine="567"/>
              <w:jc w:val="both"/>
              <w:rPr>
                <w:rFonts w:ascii="Garamond" w:hAnsi="Garamond"/>
              </w:rPr>
            </w:pPr>
            <w:r w:rsidRPr="008F1538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8F1538">
              <w:rPr>
                <w:rFonts w:ascii="Garamond" w:hAnsi="Garamond"/>
                <w:sz w:val="22"/>
                <w:szCs w:val="22"/>
              </w:rPr>
              <w:t xml:space="preserve">При этом в соответствии с Регламентом оперативного диспетчерского  управления электроэнергетическим режимом объектов управления ЕЭС России (Приложение № 9 к Договору о присоединении к торговой системе оптового </w:t>
            </w:r>
            <w:r w:rsidRPr="008F1538">
              <w:rPr>
                <w:rFonts w:ascii="Garamond" w:hAnsi="Garamond"/>
                <w:sz w:val="22"/>
                <w:szCs w:val="22"/>
              </w:rPr>
              <w:lastRenderedPageBreak/>
              <w:t xml:space="preserve">рынка) в отношении ГТП с вновь вводимым генерирующим оборудованием после истечения  30 (тридцати) календарных дней с даты начала участия в отношениях купли-продажи мощности на оптовом рынке при </w:t>
            </w:r>
            <w:proofErr w:type="spellStart"/>
            <w:r w:rsidRPr="008F1538">
              <w:rPr>
                <w:rFonts w:ascii="Garamond" w:hAnsi="Garamond"/>
                <w:sz w:val="22"/>
                <w:szCs w:val="22"/>
              </w:rPr>
              <w:t>неприведении</w:t>
            </w:r>
            <w:proofErr w:type="spellEnd"/>
            <w:r w:rsidRPr="008F1538">
              <w:rPr>
                <w:rFonts w:ascii="Garamond" w:hAnsi="Garamond"/>
                <w:sz w:val="22"/>
                <w:szCs w:val="22"/>
              </w:rPr>
              <w:t xml:space="preserve"> СОТИАССО в отношении этого оборудования в соответствие</w:t>
            </w:r>
            <w:proofErr w:type="gramEnd"/>
            <w:r w:rsidRPr="008F1538">
              <w:rPr>
                <w:rFonts w:ascii="Garamond" w:hAnsi="Garamond"/>
                <w:sz w:val="22"/>
                <w:szCs w:val="22"/>
              </w:rPr>
              <w:t xml:space="preserve"> с требованиями приложения 3 к настоящему Регламенту возникает основание для регистрации </w:t>
            </w:r>
            <w:proofErr w:type="gramStart"/>
            <w:r w:rsidRPr="008F1538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8F1538">
              <w:rPr>
                <w:rFonts w:ascii="Garamond" w:hAnsi="Garamond"/>
                <w:sz w:val="22"/>
                <w:szCs w:val="22"/>
              </w:rPr>
              <w:t xml:space="preserve"> признака технической неготовности СОТИАССО.</w:t>
            </w:r>
          </w:p>
          <w:p w:rsidR="00E10A12" w:rsidRPr="001C0A8B" w:rsidRDefault="00E10A12" w:rsidP="001C0A8B">
            <w:pPr>
              <w:autoSpaceDE w:val="0"/>
              <w:autoSpaceDN w:val="0"/>
              <w:adjustRightInd w:val="0"/>
              <w:ind w:firstLine="33"/>
              <w:jc w:val="both"/>
              <w:outlineLvl w:val="1"/>
              <w:rPr>
                <w:rFonts w:ascii="Garamond" w:hAnsi="Garamond"/>
              </w:rPr>
            </w:pPr>
            <w:proofErr w:type="gramStart"/>
            <w:r w:rsidRPr="008F1538">
              <w:rPr>
                <w:rFonts w:ascii="Garamond" w:hAnsi="Garamond"/>
                <w:sz w:val="22"/>
                <w:szCs w:val="22"/>
                <w:highlight w:val="yellow"/>
              </w:rPr>
              <w:t xml:space="preserve">В случае регистрации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изменений ранее зарегистрированной группы точек поставки генерации </w:t>
            </w:r>
            <w:r w:rsidRPr="008F1538"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в т.ч. при </w:t>
            </w:r>
            <w:r w:rsidRPr="008F1538">
              <w:rPr>
                <w:rFonts w:ascii="Garamond" w:hAnsi="Garamond"/>
                <w:sz w:val="22"/>
                <w:szCs w:val="22"/>
                <w:highlight w:val="yellow"/>
              </w:rPr>
              <w:t>разделении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 или объединении ГТП</w:t>
            </w:r>
            <w:r w:rsidRPr="008F1538">
              <w:rPr>
                <w:rFonts w:ascii="Garamond" w:hAnsi="Garamond"/>
                <w:sz w:val="22"/>
                <w:szCs w:val="22"/>
                <w:highlight w:val="yellow"/>
              </w:rPr>
              <w:t>) без изменения состава входящего в нее генерирующего оборудования, в отношении такой ГТП генерации</w:t>
            </w:r>
            <w:r w:rsidRPr="008F1538" w:rsidDel="002502C9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8F1538">
              <w:rPr>
                <w:rFonts w:ascii="Garamond" w:hAnsi="Garamond"/>
                <w:sz w:val="22"/>
                <w:szCs w:val="22"/>
                <w:highlight w:val="yellow"/>
              </w:rPr>
              <w:t>СО подтверждает соответствие техническим требованиям к системе связи, обеспечивающей передачу данных СО, на основании информации об отсутствии 2 (двух) и более случаев регистрации признака технической неготовности СОТИАССО в соответствии</w:t>
            </w:r>
            <w:proofErr w:type="gramEnd"/>
            <w:r w:rsidRPr="008F1538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proofErr w:type="gramStart"/>
            <w:r w:rsidRPr="008F1538">
              <w:rPr>
                <w:rFonts w:ascii="Garamond" w:hAnsi="Garamond"/>
                <w:sz w:val="22"/>
                <w:szCs w:val="22"/>
                <w:highlight w:val="yellow"/>
              </w:rPr>
              <w:t>с приложением 2 к Регламенту оперативного диспетчерского  управления электроэнергетическим режимом объектов управления ЕЭС России (Приложение № 9 к Договору о присоединении к торговой системе оптового рынка) в течение 6 (шести) месяцев до даты обращения в СО за выдачей соответствующего заключения.</w:t>
            </w:r>
            <w:proofErr w:type="gramEnd"/>
          </w:p>
        </w:tc>
      </w:tr>
    </w:tbl>
    <w:p w:rsidR="00123AE6" w:rsidRDefault="00123AE6" w:rsidP="00E10A12">
      <w:pPr>
        <w:rPr>
          <w:rFonts w:ascii="Garamond" w:hAnsi="Garamond"/>
        </w:rPr>
      </w:pPr>
    </w:p>
    <w:p w:rsidR="00123AE6" w:rsidRDefault="00123AE6">
      <w:pPr>
        <w:rPr>
          <w:rFonts w:ascii="Garamond" w:hAnsi="Garamond"/>
        </w:rPr>
      </w:pPr>
    </w:p>
    <w:sectPr w:rsidR="00123AE6" w:rsidSect="00123AE6">
      <w:pgSz w:w="16838" w:h="11906" w:orient="landscape"/>
      <w:pgMar w:top="1440" w:right="641" w:bottom="748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6A0" w:rsidRDefault="003E76A0">
      <w:r>
        <w:separator/>
      </w:r>
    </w:p>
  </w:endnote>
  <w:endnote w:type="continuationSeparator" w:id="1">
    <w:p w:rsidR="003E76A0" w:rsidRDefault="003E7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utam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6A0" w:rsidRDefault="003E76A0">
      <w:r>
        <w:separator/>
      </w:r>
    </w:p>
  </w:footnote>
  <w:footnote w:type="continuationSeparator" w:id="1">
    <w:p w:rsidR="003E76A0" w:rsidRDefault="003E76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1DBC05B2"/>
    <w:lvl w:ilvl="0">
      <w:start w:val="1"/>
      <w:numFmt w:val="bullet"/>
      <w:pStyle w:val="9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F404CB0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360"/>
        </w:tabs>
        <w:ind w:left="36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180"/>
        </w:tabs>
        <w:ind w:left="18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">
    <w:nsid w:val="031C702E"/>
    <w:multiLevelType w:val="hybridMultilevel"/>
    <w:tmpl w:val="61846648"/>
    <w:lvl w:ilvl="0" w:tplc="47ECBB5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083454FB"/>
    <w:multiLevelType w:val="hybridMultilevel"/>
    <w:tmpl w:val="6A42FB54"/>
    <w:lvl w:ilvl="0" w:tplc="6150C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05D7BD5"/>
    <w:multiLevelType w:val="hybridMultilevel"/>
    <w:tmpl w:val="C09A6FD0"/>
    <w:lvl w:ilvl="0" w:tplc="8D544E16">
      <w:start w:val="1"/>
      <w:numFmt w:val="bullet"/>
      <w:lvlText w:val=""/>
      <w:lvlJc w:val="left"/>
      <w:pPr>
        <w:tabs>
          <w:tab w:val="num" w:pos="963"/>
        </w:tabs>
        <w:ind w:left="963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>
    <w:nsid w:val="121F755F"/>
    <w:multiLevelType w:val="hybridMultilevel"/>
    <w:tmpl w:val="2E5C0DB0"/>
    <w:lvl w:ilvl="0" w:tplc="2132EC3A">
      <w:start w:val="1"/>
      <w:numFmt w:val="decimal"/>
      <w:lvlText w:val="V.%1"/>
      <w:lvlJc w:val="left"/>
      <w:pPr>
        <w:tabs>
          <w:tab w:val="num" w:pos="-360"/>
        </w:tabs>
        <w:ind w:left="36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25535"/>
    <w:multiLevelType w:val="hybridMultilevel"/>
    <w:tmpl w:val="B3D2050E"/>
    <w:lvl w:ilvl="0" w:tplc="7D4C40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39A7BB8"/>
    <w:multiLevelType w:val="hybridMultilevel"/>
    <w:tmpl w:val="859C4036"/>
    <w:lvl w:ilvl="0" w:tplc="983A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4824E91"/>
    <w:multiLevelType w:val="multilevel"/>
    <w:tmpl w:val="903CE4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32E079A5"/>
    <w:multiLevelType w:val="hybridMultilevel"/>
    <w:tmpl w:val="CBC02DB8"/>
    <w:lvl w:ilvl="0" w:tplc="15B89E6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A230786"/>
    <w:multiLevelType w:val="hybridMultilevel"/>
    <w:tmpl w:val="8A6CB4D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3DB4585D"/>
    <w:multiLevelType w:val="multilevel"/>
    <w:tmpl w:val="611CFB4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3F3225AA"/>
    <w:multiLevelType w:val="multilevel"/>
    <w:tmpl w:val="3FCA86F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46C41F2B"/>
    <w:multiLevelType w:val="hybridMultilevel"/>
    <w:tmpl w:val="2ADC7F0A"/>
    <w:lvl w:ilvl="0" w:tplc="7AB6FD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CC4ACA"/>
    <w:multiLevelType w:val="multilevel"/>
    <w:tmpl w:val="CC22D882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4DA917BB"/>
    <w:multiLevelType w:val="hybridMultilevel"/>
    <w:tmpl w:val="16087CC0"/>
    <w:lvl w:ilvl="0" w:tplc="990A8A24">
      <w:start w:val="1"/>
      <w:numFmt w:val="bullet"/>
      <w:lvlText w:val="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6F70F61"/>
    <w:multiLevelType w:val="multilevel"/>
    <w:tmpl w:val="5B5C4AF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580C0661"/>
    <w:multiLevelType w:val="hybridMultilevel"/>
    <w:tmpl w:val="26A863B8"/>
    <w:lvl w:ilvl="0" w:tplc="FD18249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5DC77462"/>
    <w:multiLevelType w:val="hybridMultilevel"/>
    <w:tmpl w:val="38D0DA02"/>
    <w:lvl w:ilvl="0" w:tplc="0409000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0">
    <w:nsid w:val="5FC42B2E"/>
    <w:multiLevelType w:val="hybridMultilevel"/>
    <w:tmpl w:val="C7A22D8A"/>
    <w:lvl w:ilvl="0" w:tplc="7528EA44">
      <w:start w:val="1"/>
      <w:numFmt w:val="decimal"/>
      <w:lvlText w:val="VI.%1"/>
      <w:lvlJc w:val="left"/>
      <w:pPr>
        <w:tabs>
          <w:tab w:val="num" w:pos="-360"/>
        </w:tabs>
        <w:ind w:left="360" w:hanging="360"/>
      </w:pPr>
      <w:rPr>
        <w:rFonts w:hint="default"/>
        <w:b w:val="0"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BA5968"/>
    <w:multiLevelType w:val="hybridMultilevel"/>
    <w:tmpl w:val="6A5CB87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A6566EA"/>
    <w:multiLevelType w:val="hybridMultilevel"/>
    <w:tmpl w:val="91BE8A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AED51AA"/>
    <w:multiLevelType w:val="hybridMultilevel"/>
    <w:tmpl w:val="7CF2DB86"/>
    <w:lvl w:ilvl="0" w:tplc="2044376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6D523B67"/>
    <w:multiLevelType w:val="singleLevel"/>
    <w:tmpl w:val="CDF4BB94"/>
    <w:lvl w:ilvl="0">
      <w:start w:val="1"/>
      <w:numFmt w:val="bullet"/>
      <w:pStyle w:val="3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25">
    <w:nsid w:val="73277440"/>
    <w:multiLevelType w:val="hybridMultilevel"/>
    <w:tmpl w:val="0E6A7D58"/>
    <w:lvl w:ilvl="0" w:tplc="FFFFFFFF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6">
    <w:nsid w:val="75A51C3F"/>
    <w:multiLevelType w:val="hybridMultilevel"/>
    <w:tmpl w:val="55B215F4"/>
    <w:lvl w:ilvl="0" w:tplc="B0007D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26"/>
  </w:num>
  <w:num w:numId="5">
    <w:abstractNumId w:val="21"/>
  </w:num>
  <w:num w:numId="6">
    <w:abstractNumId w:val="7"/>
  </w:num>
  <w:num w:numId="7">
    <w:abstractNumId w:val="14"/>
  </w:num>
  <w:num w:numId="8">
    <w:abstractNumId w:val="2"/>
  </w:num>
  <w:num w:numId="9">
    <w:abstractNumId w:val="8"/>
  </w:num>
  <w:num w:numId="10">
    <w:abstractNumId w:val="24"/>
  </w:num>
  <w:num w:numId="11">
    <w:abstractNumId w:val="5"/>
  </w:num>
  <w:num w:numId="12">
    <w:abstractNumId w:val="0"/>
  </w:num>
  <w:num w:numId="13">
    <w:abstractNumId w:val="18"/>
  </w:num>
  <w:num w:numId="14">
    <w:abstractNumId w:val="2"/>
  </w:num>
  <w:num w:numId="15">
    <w:abstractNumId w:val="16"/>
  </w:num>
  <w:num w:numId="16">
    <w:abstractNumId w:val="4"/>
  </w:num>
  <w:num w:numId="17">
    <w:abstractNumId w:val="10"/>
  </w:num>
  <w:num w:numId="18">
    <w:abstractNumId w:val="23"/>
  </w:num>
  <w:num w:numId="19">
    <w:abstractNumId w:val="9"/>
  </w:num>
  <w:num w:numId="20">
    <w:abstractNumId w:val="25"/>
  </w:num>
  <w:num w:numId="21">
    <w:abstractNumId w:val="3"/>
  </w:num>
  <w:num w:numId="22">
    <w:abstractNumId w:val="11"/>
  </w:num>
  <w:num w:numId="23">
    <w:abstractNumId w:val="12"/>
  </w:num>
  <w:num w:numId="24">
    <w:abstractNumId w:val="17"/>
  </w:num>
  <w:num w:numId="25">
    <w:abstractNumId w:val="13"/>
  </w:num>
  <w:num w:numId="26">
    <w:abstractNumId w:val="15"/>
  </w:num>
  <w:num w:numId="27">
    <w:abstractNumId w:val="2"/>
  </w:num>
  <w:num w:numId="28">
    <w:abstractNumId w:val="22"/>
  </w:num>
  <w:num w:numId="29">
    <w:abstractNumId w:val="6"/>
  </w:num>
  <w:num w:numId="30">
    <w:abstractNumId w:val="20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47F"/>
    <w:rsid w:val="00006CA1"/>
    <w:rsid w:val="000104A5"/>
    <w:rsid w:val="00011927"/>
    <w:rsid w:val="00015356"/>
    <w:rsid w:val="000157B5"/>
    <w:rsid w:val="00017F60"/>
    <w:rsid w:val="00021B84"/>
    <w:rsid w:val="000254BD"/>
    <w:rsid w:val="00025F44"/>
    <w:rsid w:val="00037AA4"/>
    <w:rsid w:val="0004339B"/>
    <w:rsid w:val="00043DE6"/>
    <w:rsid w:val="00055004"/>
    <w:rsid w:val="000572E7"/>
    <w:rsid w:val="0006232F"/>
    <w:rsid w:val="0006305C"/>
    <w:rsid w:val="00067716"/>
    <w:rsid w:val="0007078F"/>
    <w:rsid w:val="0007103A"/>
    <w:rsid w:val="00080290"/>
    <w:rsid w:val="00082F08"/>
    <w:rsid w:val="000A1CF2"/>
    <w:rsid w:val="000A3305"/>
    <w:rsid w:val="000A3D7C"/>
    <w:rsid w:val="000B0F86"/>
    <w:rsid w:val="000B15D7"/>
    <w:rsid w:val="000B1942"/>
    <w:rsid w:val="000B405E"/>
    <w:rsid w:val="000B4717"/>
    <w:rsid w:val="000B5136"/>
    <w:rsid w:val="000C0326"/>
    <w:rsid w:val="000C264B"/>
    <w:rsid w:val="000C3934"/>
    <w:rsid w:val="000C3A23"/>
    <w:rsid w:val="000C4AED"/>
    <w:rsid w:val="000D2DDC"/>
    <w:rsid w:val="000D4161"/>
    <w:rsid w:val="000D4CA4"/>
    <w:rsid w:val="000E1782"/>
    <w:rsid w:val="000E3CA6"/>
    <w:rsid w:val="000F0E23"/>
    <w:rsid w:val="000F35C1"/>
    <w:rsid w:val="000F7A3C"/>
    <w:rsid w:val="001041F8"/>
    <w:rsid w:val="00105443"/>
    <w:rsid w:val="0011363C"/>
    <w:rsid w:val="00114DB2"/>
    <w:rsid w:val="00114E21"/>
    <w:rsid w:val="00117DDA"/>
    <w:rsid w:val="00123AE6"/>
    <w:rsid w:val="0013663D"/>
    <w:rsid w:val="0014164A"/>
    <w:rsid w:val="0016029E"/>
    <w:rsid w:val="00162446"/>
    <w:rsid w:val="00167CAF"/>
    <w:rsid w:val="00170968"/>
    <w:rsid w:val="0017251C"/>
    <w:rsid w:val="00180C62"/>
    <w:rsid w:val="00182D79"/>
    <w:rsid w:val="001875A1"/>
    <w:rsid w:val="001929E1"/>
    <w:rsid w:val="001930D5"/>
    <w:rsid w:val="00193BBA"/>
    <w:rsid w:val="001A6F07"/>
    <w:rsid w:val="001B2B57"/>
    <w:rsid w:val="001B3684"/>
    <w:rsid w:val="001B3EAC"/>
    <w:rsid w:val="001B5A58"/>
    <w:rsid w:val="001B5D39"/>
    <w:rsid w:val="001C0A8B"/>
    <w:rsid w:val="001C726B"/>
    <w:rsid w:val="001C7FDE"/>
    <w:rsid w:val="001D0F93"/>
    <w:rsid w:val="001D3A9C"/>
    <w:rsid w:val="001E098A"/>
    <w:rsid w:val="001E473D"/>
    <w:rsid w:val="001E4F40"/>
    <w:rsid w:val="001E6C5C"/>
    <w:rsid w:val="001E7104"/>
    <w:rsid w:val="001E7F51"/>
    <w:rsid w:val="001F6947"/>
    <w:rsid w:val="00202358"/>
    <w:rsid w:val="002030F6"/>
    <w:rsid w:val="00203539"/>
    <w:rsid w:val="00216986"/>
    <w:rsid w:val="002203BD"/>
    <w:rsid w:val="0022489F"/>
    <w:rsid w:val="00227D09"/>
    <w:rsid w:val="00231A3A"/>
    <w:rsid w:val="00234D94"/>
    <w:rsid w:val="002373CF"/>
    <w:rsid w:val="00237661"/>
    <w:rsid w:val="0024561F"/>
    <w:rsid w:val="0025076A"/>
    <w:rsid w:val="002627EF"/>
    <w:rsid w:val="0026622C"/>
    <w:rsid w:val="00270A91"/>
    <w:rsid w:val="002776A3"/>
    <w:rsid w:val="00285C34"/>
    <w:rsid w:val="0029389C"/>
    <w:rsid w:val="002A75EF"/>
    <w:rsid w:val="002A7859"/>
    <w:rsid w:val="002A7F3B"/>
    <w:rsid w:val="002B42FC"/>
    <w:rsid w:val="002C0AB3"/>
    <w:rsid w:val="002D3F85"/>
    <w:rsid w:val="002D5419"/>
    <w:rsid w:val="002D5ADC"/>
    <w:rsid w:val="002D5C7E"/>
    <w:rsid w:val="002D74B7"/>
    <w:rsid w:val="002D7D27"/>
    <w:rsid w:val="002E61B9"/>
    <w:rsid w:val="0030382D"/>
    <w:rsid w:val="00305BB9"/>
    <w:rsid w:val="00306973"/>
    <w:rsid w:val="0030700A"/>
    <w:rsid w:val="00310D10"/>
    <w:rsid w:val="0031411B"/>
    <w:rsid w:val="00327B04"/>
    <w:rsid w:val="0033408B"/>
    <w:rsid w:val="00342208"/>
    <w:rsid w:val="00347B06"/>
    <w:rsid w:val="00350599"/>
    <w:rsid w:val="00350C5C"/>
    <w:rsid w:val="0035163B"/>
    <w:rsid w:val="00355B32"/>
    <w:rsid w:val="003579CD"/>
    <w:rsid w:val="003642FA"/>
    <w:rsid w:val="00367C81"/>
    <w:rsid w:val="00380F19"/>
    <w:rsid w:val="003849CD"/>
    <w:rsid w:val="00387889"/>
    <w:rsid w:val="00390ED8"/>
    <w:rsid w:val="003A0123"/>
    <w:rsid w:val="003A0C8C"/>
    <w:rsid w:val="003A3933"/>
    <w:rsid w:val="003A72C5"/>
    <w:rsid w:val="003B5511"/>
    <w:rsid w:val="003D147D"/>
    <w:rsid w:val="003E0BD7"/>
    <w:rsid w:val="003E76A0"/>
    <w:rsid w:val="003F4B9A"/>
    <w:rsid w:val="003F6F8E"/>
    <w:rsid w:val="00403A90"/>
    <w:rsid w:val="00404404"/>
    <w:rsid w:val="00406D44"/>
    <w:rsid w:val="00412205"/>
    <w:rsid w:val="00415A12"/>
    <w:rsid w:val="00416803"/>
    <w:rsid w:val="004210DB"/>
    <w:rsid w:val="00423C1D"/>
    <w:rsid w:val="00431109"/>
    <w:rsid w:val="00433EEC"/>
    <w:rsid w:val="00434998"/>
    <w:rsid w:val="00434AE2"/>
    <w:rsid w:val="00436779"/>
    <w:rsid w:val="0044424C"/>
    <w:rsid w:val="00444A50"/>
    <w:rsid w:val="00444C93"/>
    <w:rsid w:val="00445EBD"/>
    <w:rsid w:val="0044606D"/>
    <w:rsid w:val="0045196E"/>
    <w:rsid w:val="004527FF"/>
    <w:rsid w:val="00452B75"/>
    <w:rsid w:val="00453C0A"/>
    <w:rsid w:val="00461DAC"/>
    <w:rsid w:val="004637F8"/>
    <w:rsid w:val="00467C88"/>
    <w:rsid w:val="00470A67"/>
    <w:rsid w:val="00471333"/>
    <w:rsid w:val="00471AC0"/>
    <w:rsid w:val="00474FC6"/>
    <w:rsid w:val="004810ED"/>
    <w:rsid w:val="00481779"/>
    <w:rsid w:val="0048718B"/>
    <w:rsid w:val="004A4CA9"/>
    <w:rsid w:val="004A66FD"/>
    <w:rsid w:val="004B7320"/>
    <w:rsid w:val="004B79C3"/>
    <w:rsid w:val="004C2652"/>
    <w:rsid w:val="004C4EFC"/>
    <w:rsid w:val="004C69F0"/>
    <w:rsid w:val="004D2778"/>
    <w:rsid w:val="004D40A7"/>
    <w:rsid w:val="004D4237"/>
    <w:rsid w:val="004D5081"/>
    <w:rsid w:val="004E047D"/>
    <w:rsid w:val="004E0B9C"/>
    <w:rsid w:val="004E54AC"/>
    <w:rsid w:val="004E7BDC"/>
    <w:rsid w:val="004F173D"/>
    <w:rsid w:val="004F6020"/>
    <w:rsid w:val="00522F94"/>
    <w:rsid w:val="00531CCF"/>
    <w:rsid w:val="005455AF"/>
    <w:rsid w:val="00545B67"/>
    <w:rsid w:val="00551D7C"/>
    <w:rsid w:val="00555EDA"/>
    <w:rsid w:val="0056082C"/>
    <w:rsid w:val="00561925"/>
    <w:rsid w:val="00567298"/>
    <w:rsid w:val="0057128A"/>
    <w:rsid w:val="00571B8B"/>
    <w:rsid w:val="00573F75"/>
    <w:rsid w:val="0058094A"/>
    <w:rsid w:val="00585974"/>
    <w:rsid w:val="0059618F"/>
    <w:rsid w:val="005A1F1E"/>
    <w:rsid w:val="005A2406"/>
    <w:rsid w:val="005A3C43"/>
    <w:rsid w:val="005A6FBB"/>
    <w:rsid w:val="005B1654"/>
    <w:rsid w:val="005B21B5"/>
    <w:rsid w:val="005B4B12"/>
    <w:rsid w:val="005B67EB"/>
    <w:rsid w:val="005B7BCD"/>
    <w:rsid w:val="005C228F"/>
    <w:rsid w:val="005C3C5E"/>
    <w:rsid w:val="005D3AB3"/>
    <w:rsid w:val="005E759F"/>
    <w:rsid w:val="005E76E1"/>
    <w:rsid w:val="005F1BBD"/>
    <w:rsid w:val="005F2E8B"/>
    <w:rsid w:val="005F3387"/>
    <w:rsid w:val="005F5DD8"/>
    <w:rsid w:val="005F707B"/>
    <w:rsid w:val="006013CE"/>
    <w:rsid w:val="00606289"/>
    <w:rsid w:val="00610B82"/>
    <w:rsid w:val="00617B17"/>
    <w:rsid w:val="00620483"/>
    <w:rsid w:val="00621E41"/>
    <w:rsid w:val="0063271E"/>
    <w:rsid w:val="006339B1"/>
    <w:rsid w:val="0063608C"/>
    <w:rsid w:val="00642391"/>
    <w:rsid w:val="00642B6C"/>
    <w:rsid w:val="006434B8"/>
    <w:rsid w:val="0064512D"/>
    <w:rsid w:val="0064681A"/>
    <w:rsid w:val="00662A7F"/>
    <w:rsid w:val="00665C07"/>
    <w:rsid w:val="00672F11"/>
    <w:rsid w:val="0068649B"/>
    <w:rsid w:val="00687E1E"/>
    <w:rsid w:val="006950C9"/>
    <w:rsid w:val="006971C1"/>
    <w:rsid w:val="006975EC"/>
    <w:rsid w:val="006A0797"/>
    <w:rsid w:val="006A0CDD"/>
    <w:rsid w:val="006A23DD"/>
    <w:rsid w:val="006A4037"/>
    <w:rsid w:val="006A42BE"/>
    <w:rsid w:val="006B26CA"/>
    <w:rsid w:val="006B4036"/>
    <w:rsid w:val="006B5111"/>
    <w:rsid w:val="006B6D12"/>
    <w:rsid w:val="006C151D"/>
    <w:rsid w:val="006D53F1"/>
    <w:rsid w:val="006D76B9"/>
    <w:rsid w:val="006E0928"/>
    <w:rsid w:val="006E6F01"/>
    <w:rsid w:val="006F1D69"/>
    <w:rsid w:val="006F3748"/>
    <w:rsid w:val="006F515A"/>
    <w:rsid w:val="006F5513"/>
    <w:rsid w:val="00700D8A"/>
    <w:rsid w:val="00705F9A"/>
    <w:rsid w:val="0070653A"/>
    <w:rsid w:val="00706F57"/>
    <w:rsid w:val="007103FD"/>
    <w:rsid w:val="0071145A"/>
    <w:rsid w:val="00715206"/>
    <w:rsid w:val="00715E31"/>
    <w:rsid w:val="00717C98"/>
    <w:rsid w:val="0073084A"/>
    <w:rsid w:val="007334B3"/>
    <w:rsid w:val="007369C0"/>
    <w:rsid w:val="00737099"/>
    <w:rsid w:val="0074245A"/>
    <w:rsid w:val="00757BFD"/>
    <w:rsid w:val="0076090E"/>
    <w:rsid w:val="00761837"/>
    <w:rsid w:val="007713C2"/>
    <w:rsid w:val="00783333"/>
    <w:rsid w:val="007844DF"/>
    <w:rsid w:val="0079004A"/>
    <w:rsid w:val="007900B1"/>
    <w:rsid w:val="007928BE"/>
    <w:rsid w:val="007971D0"/>
    <w:rsid w:val="007A054D"/>
    <w:rsid w:val="007A4A4A"/>
    <w:rsid w:val="007A61E7"/>
    <w:rsid w:val="007C066A"/>
    <w:rsid w:val="007C20E8"/>
    <w:rsid w:val="007C46B9"/>
    <w:rsid w:val="007C70DD"/>
    <w:rsid w:val="007D0417"/>
    <w:rsid w:val="007D06F8"/>
    <w:rsid w:val="007D2F9C"/>
    <w:rsid w:val="007D3E79"/>
    <w:rsid w:val="007E1320"/>
    <w:rsid w:val="007E53BD"/>
    <w:rsid w:val="007F1544"/>
    <w:rsid w:val="00800824"/>
    <w:rsid w:val="00802B3D"/>
    <w:rsid w:val="008043AD"/>
    <w:rsid w:val="0080785A"/>
    <w:rsid w:val="00810D36"/>
    <w:rsid w:val="0081555F"/>
    <w:rsid w:val="00815E0E"/>
    <w:rsid w:val="00820B73"/>
    <w:rsid w:val="00831513"/>
    <w:rsid w:val="00833580"/>
    <w:rsid w:val="00842274"/>
    <w:rsid w:val="008452E1"/>
    <w:rsid w:val="00851183"/>
    <w:rsid w:val="0085358E"/>
    <w:rsid w:val="0085415C"/>
    <w:rsid w:val="008543E4"/>
    <w:rsid w:val="0085581D"/>
    <w:rsid w:val="008572EB"/>
    <w:rsid w:val="0086643C"/>
    <w:rsid w:val="0086780C"/>
    <w:rsid w:val="00871E66"/>
    <w:rsid w:val="00876273"/>
    <w:rsid w:val="00880D52"/>
    <w:rsid w:val="008836CF"/>
    <w:rsid w:val="008865E5"/>
    <w:rsid w:val="00895F60"/>
    <w:rsid w:val="0089603B"/>
    <w:rsid w:val="0089769F"/>
    <w:rsid w:val="008A0A85"/>
    <w:rsid w:val="008A190A"/>
    <w:rsid w:val="008A2D9D"/>
    <w:rsid w:val="008A6625"/>
    <w:rsid w:val="008B5804"/>
    <w:rsid w:val="008B6565"/>
    <w:rsid w:val="008C0384"/>
    <w:rsid w:val="008C17E1"/>
    <w:rsid w:val="008C4E94"/>
    <w:rsid w:val="008C6BC5"/>
    <w:rsid w:val="008C7334"/>
    <w:rsid w:val="008C7430"/>
    <w:rsid w:val="008D1F89"/>
    <w:rsid w:val="008D72A5"/>
    <w:rsid w:val="008E18BE"/>
    <w:rsid w:val="008E1DF9"/>
    <w:rsid w:val="008F0109"/>
    <w:rsid w:val="008F37AD"/>
    <w:rsid w:val="008F3F29"/>
    <w:rsid w:val="008F463E"/>
    <w:rsid w:val="008F70E0"/>
    <w:rsid w:val="009009D6"/>
    <w:rsid w:val="009035D1"/>
    <w:rsid w:val="00907F11"/>
    <w:rsid w:val="00911197"/>
    <w:rsid w:val="00912371"/>
    <w:rsid w:val="0091283D"/>
    <w:rsid w:val="00914161"/>
    <w:rsid w:val="00914588"/>
    <w:rsid w:val="00932A74"/>
    <w:rsid w:val="00934D69"/>
    <w:rsid w:val="00937C39"/>
    <w:rsid w:val="0094450B"/>
    <w:rsid w:val="009524C8"/>
    <w:rsid w:val="00952C5F"/>
    <w:rsid w:val="0095365E"/>
    <w:rsid w:val="00953F00"/>
    <w:rsid w:val="009575E7"/>
    <w:rsid w:val="00961488"/>
    <w:rsid w:val="00962E27"/>
    <w:rsid w:val="00964A77"/>
    <w:rsid w:val="009655B9"/>
    <w:rsid w:val="00971BE1"/>
    <w:rsid w:val="0097639E"/>
    <w:rsid w:val="00980037"/>
    <w:rsid w:val="00986537"/>
    <w:rsid w:val="00990016"/>
    <w:rsid w:val="00991311"/>
    <w:rsid w:val="00997B2E"/>
    <w:rsid w:val="009A1FA9"/>
    <w:rsid w:val="009B2BC7"/>
    <w:rsid w:val="009B5328"/>
    <w:rsid w:val="009B5EBE"/>
    <w:rsid w:val="009C13CF"/>
    <w:rsid w:val="009C27DE"/>
    <w:rsid w:val="009C31A3"/>
    <w:rsid w:val="009C697D"/>
    <w:rsid w:val="009C6BC5"/>
    <w:rsid w:val="009C7F88"/>
    <w:rsid w:val="009D3A84"/>
    <w:rsid w:val="009D455D"/>
    <w:rsid w:val="009E1CD5"/>
    <w:rsid w:val="009E40FD"/>
    <w:rsid w:val="009F2F6B"/>
    <w:rsid w:val="009F7DF9"/>
    <w:rsid w:val="00A03C2C"/>
    <w:rsid w:val="00A04D7B"/>
    <w:rsid w:val="00A077EE"/>
    <w:rsid w:val="00A10052"/>
    <w:rsid w:val="00A10068"/>
    <w:rsid w:val="00A1247F"/>
    <w:rsid w:val="00A237BD"/>
    <w:rsid w:val="00A24397"/>
    <w:rsid w:val="00A25AAD"/>
    <w:rsid w:val="00A25B0C"/>
    <w:rsid w:val="00A26E2D"/>
    <w:rsid w:val="00A2715D"/>
    <w:rsid w:val="00A27CEC"/>
    <w:rsid w:val="00A33DCA"/>
    <w:rsid w:val="00A36DF6"/>
    <w:rsid w:val="00A37C0F"/>
    <w:rsid w:val="00A40B0F"/>
    <w:rsid w:val="00A42BD4"/>
    <w:rsid w:val="00A516C7"/>
    <w:rsid w:val="00A74347"/>
    <w:rsid w:val="00A811DB"/>
    <w:rsid w:val="00A8437A"/>
    <w:rsid w:val="00A905BA"/>
    <w:rsid w:val="00A91835"/>
    <w:rsid w:val="00A95054"/>
    <w:rsid w:val="00A950A6"/>
    <w:rsid w:val="00A95E67"/>
    <w:rsid w:val="00A97786"/>
    <w:rsid w:val="00AA4943"/>
    <w:rsid w:val="00AA625F"/>
    <w:rsid w:val="00AB2417"/>
    <w:rsid w:val="00AB4FA3"/>
    <w:rsid w:val="00AB765E"/>
    <w:rsid w:val="00AC0F40"/>
    <w:rsid w:val="00AC328B"/>
    <w:rsid w:val="00AC50C3"/>
    <w:rsid w:val="00AC6876"/>
    <w:rsid w:val="00AC7C0B"/>
    <w:rsid w:val="00AD14D1"/>
    <w:rsid w:val="00AD3903"/>
    <w:rsid w:val="00AD3D83"/>
    <w:rsid w:val="00AD63AF"/>
    <w:rsid w:val="00AD6572"/>
    <w:rsid w:val="00AE086A"/>
    <w:rsid w:val="00AE2A49"/>
    <w:rsid w:val="00AE581C"/>
    <w:rsid w:val="00AE5E36"/>
    <w:rsid w:val="00AE735D"/>
    <w:rsid w:val="00AF08C9"/>
    <w:rsid w:val="00AF41FC"/>
    <w:rsid w:val="00B01C04"/>
    <w:rsid w:val="00B14FE9"/>
    <w:rsid w:val="00B15F94"/>
    <w:rsid w:val="00B21D32"/>
    <w:rsid w:val="00B21F03"/>
    <w:rsid w:val="00B33DFE"/>
    <w:rsid w:val="00B365C7"/>
    <w:rsid w:val="00B402D3"/>
    <w:rsid w:val="00B40538"/>
    <w:rsid w:val="00B42876"/>
    <w:rsid w:val="00B56D7B"/>
    <w:rsid w:val="00B67420"/>
    <w:rsid w:val="00B71332"/>
    <w:rsid w:val="00B74F57"/>
    <w:rsid w:val="00B759E8"/>
    <w:rsid w:val="00B7688B"/>
    <w:rsid w:val="00B87D87"/>
    <w:rsid w:val="00B9144D"/>
    <w:rsid w:val="00B953E5"/>
    <w:rsid w:val="00BA57A6"/>
    <w:rsid w:val="00BA73EE"/>
    <w:rsid w:val="00BB0E9C"/>
    <w:rsid w:val="00BB54B0"/>
    <w:rsid w:val="00BC0E6C"/>
    <w:rsid w:val="00BC1C5F"/>
    <w:rsid w:val="00BC3EF6"/>
    <w:rsid w:val="00BC797A"/>
    <w:rsid w:val="00BD3EE7"/>
    <w:rsid w:val="00BF48CE"/>
    <w:rsid w:val="00BF51AA"/>
    <w:rsid w:val="00BF6864"/>
    <w:rsid w:val="00BF799B"/>
    <w:rsid w:val="00C01416"/>
    <w:rsid w:val="00C05B46"/>
    <w:rsid w:val="00C06C46"/>
    <w:rsid w:val="00C07DD1"/>
    <w:rsid w:val="00C15DD2"/>
    <w:rsid w:val="00C25322"/>
    <w:rsid w:val="00C31A06"/>
    <w:rsid w:val="00C3204A"/>
    <w:rsid w:val="00C42DAA"/>
    <w:rsid w:val="00C53214"/>
    <w:rsid w:val="00C561D6"/>
    <w:rsid w:val="00C62EDC"/>
    <w:rsid w:val="00C673C4"/>
    <w:rsid w:val="00C83229"/>
    <w:rsid w:val="00C847E4"/>
    <w:rsid w:val="00C85E29"/>
    <w:rsid w:val="00C870AA"/>
    <w:rsid w:val="00C94EBE"/>
    <w:rsid w:val="00C95EC8"/>
    <w:rsid w:val="00CA4102"/>
    <w:rsid w:val="00CA6057"/>
    <w:rsid w:val="00CB4F8E"/>
    <w:rsid w:val="00CB511D"/>
    <w:rsid w:val="00CC0BAA"/>
    <w:rsid w:val="00CC41E3"/>
    <w:rsid w:val="00CC71A3"/>
    <w:rsid w:val="00CD45D2"/>
    <w:rsid w:val="00CE121E"/>
    <w:rsid w:val="00CE32BB"/>
    <w:rsid w:val="00CF4FFE"/>
    <w:rsid w:val="00CF5231"/>
    <w:rsid w:val="00CF6A05"/>
    <w:rsid w:val="00CF7027"/>
    <w:rsid w:val="00D0397B"/>
    <w:rsid w:val="00D03F5E"/>
    <w:rsid w:val="00D134C3"/>
    <w:rsid w:val="00D14C0C"/>
    <w:rsid w:val="00D20D04"/>
    <w:rsid w:val="00D37935"/>
    <w:rsid w:val="00D4560A"/>
    <w:rsid w:val="00D4747A"/>
    <w:rsid w:val="00D53E6C"/>
    <w:rsid w:val="00D659FE"/>
    <w:rsid w:val="00D75348"/>
    <w:rsid w:val="00D77B77"/>
    <w:rsid w:val="00D82A08"/>
    <w:rsid w:val="00D83716"/>
    <w:rsid w:val="00D83C51"/>
    <w:rsid w:val="00D86080"/>
    <w:rsid w:val="00D87323"/>
    <w:rsid w:val="00D87AD4"/>
    <w:rsid w:val="00D95B1D"/>
    <w:rsid w:val="00D96271"/>
    <w:rsid w:val="00DA1E3C"/>
    <w:rsid w:val="00DB07B4"/>
    <w:rsid w:val="00DB23BC"/>
    <w:rsid w:val="00DB349F"/>
    <w:rsid w:val="00DB7309"/>
    <w:rsid w:val="00DC0DF2"/>
    <w:rsid w:val="00DC12F6"/>
    <w:rsid w:val="00DD2119"/>
    <w:rsid w:val="00DD3B57"/>
    <w:rsid w:val="00DE0CFB"/>
    <w:rsid w:val="00DE24A8"/>
    <w:rsid w:val="00DE3E4A"/>
    <w:rsid w:val="00DE4CE1"/>
    <w:rsid w:val="00DE59E1"/>
    <w:rsid w:val="00DF52E4"/>
    <w:rsid w:val="00E02D71"/>
    <w:rsid w:val="00E10A12"/>
    <w:rsid w:val="00E1411A"/>
    <w:rsid w:val="00E146BC"/>
    <w:rsid w:val="00E214F6"/>
    <w:rsid w:val="00E233EF"/>
    <w:rsid w:val="00E27C45"/>
    <w:rsid w:val="00E27E18"/>
    <w:rsid w:val="00E412A7"/>
    <w:rsid w:val="00E4692A"/>
    <w:rsid w:val="00E501DD"/>
    <w:rsid w:val="00E549AD"/>
    <w:rsid w:val="00E571B9"/>
    <w:rsid w:val="00E62815"/>
    <w:rsid w:val="00E70401"/>
    <w:rsid w:val="00E71E4E"/>
    <w:rsid w:val="00E77A43"/>
    <w:rsid w:val="00E8273D"/>
    <w:rsid w:val="00E91A3C"/>
    <w:rsid w:val="00E93C60"/>
    <w:rsid w:val="00E9513D"/>
    <w:rsid w:val="00E952FE"/>
    <w:rsid w:val="00EA310C"/>
    <w:rsid w:val="00EA3A4C"/>
    <w:rsid w:val="00EC1F65"/>
    <w:rsid w:val="00EC4DE2"/>
    <w:rsid w:val="00ED0FE3"/>
    <w:rsid w:val="00ED5E0E"/>
    <w:rsid w:val="00ED7186"/>
    <w:rsid w:val="00EE30EE"/>
    <w:rsid w:val="00EE3B57"/>
    <w:rsid w:val="00EE412B"/>
    <w:rsid w:val="00F00A47"/>
    <w:rsid w:val="00F02A96"/>
    <w:rsid w:val="00F04B44"/>
    <w:rsid w:val="00F12CD8"/>
    <w:rsid w:val="00F15A3D"/>
    <w:rsid w:val="00F17556"/>
    <w:rsid w:val="00F2481C"/>
    <w:rsid w:val="00F31FC7"/>
    <w:rsid w:val="00F35F92"/>
    <w:rsid w:val="00F37C43"/>
    <w:rsid w:val="00F456BC"/>
    <w:rsid w:val="00F513FB"/>
    <w:rsid w:val="00F54ED9"/>
    <w:rsid w:val="00F5695E"/>
    <w:rsid w:val="00F64FC2"/>
    <w:rsid w:val="00F658FD"/>
    <w:rsid w:val="00F65AFB"/>
    <w:rsid w:val="00F7223A"/>
    <w:rsid w:val="00F744C6"/>
    <w:rsid w:val="00F8327F"/>
    <w:rsid w:val="00F8425F"/>
    <w:rsid w:val="00F9498A"/>
    <w:rsid w:val="00F95413"/>
    <w:rsid w:val="00F96418"/>
    <w:rsid w:val="00FA3ADB"/>
    <w:rsid w:val="00FA5896"/>
    <w:rsid w:val="00FB047B"/>
    <w:rsid w:val="00FB0847"/>
    <w:rsid w:val="00FB25FA"/>
    <w:rsid w:val="00FB5650"/>
    <w:rsid w:val="00FC4180"/>
    <w:rsid w:val="00FD1CD5"/>
    <w:rsid w:val="00FD4936"/>
    <w:rsid w:val="00FD51E9"/>
    <w:rsid w:val="00FD6100"/>
    <w:rsid w:val="00FE0F24"/>
    <w:rsid w:val="00FE13F3"/>
    <w:rsid w:val="00FE3CEC"/>
    <w:rsid w:val="00FE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7F"/>
    <w:rPr>
      <w:sz w:val="24"/>
      <w:szCs w:val="24"/>
    </w:rPr>
  </w:style>
  <w:style w:type="paragraph" w:styleId="1">
    <w:name w:val="heading 1"/>
    <w:aliases w:val="Заголовок параграфа (1.),Section,Section Heading,level2 hdg,111"/>
    <w:basedOn w:val="a"/>
    <w:next w:val="a"/>
    <w:link w:val="10"/>
    <w:uiPriority w:val="99"/>
    <w:qFormat/>
    <w:rsid w:val="00A1247F"/>
    <w:pPr>
      <w:keepNext/>
      <w:jc w:val="both"/>
      <w:outlineLvl w:val="0"/>
    </w:pPr>
    <w:rPr>
      <w:sz w:val="28"/>
    </w:rPr>
  </w:style>
  <w:style w:type="paragraph" w:styleId="2">
    <w:name w:val="heading 2"/>
    <w:aliases w:val="Заголовок пункта (1.1),h2,h21,5,Reset numbering,222"/>
    <w:basedOn w:val="a"/>
    <w:next w:val="a"/>
    <w:link w:val="20"/>
    <w:uiPriority w:val="99"/>
    <w:qFormat/>
    <w:rsid w:val="00A1247F"/>
    <w:pPr>
      <w:keepNext/>
      <w:tabs>
        <w:tab w:val="num" w:pos="360"/>
      </w:tabs>
      <w:ind w:left="360"/>
      <w:outlineLvl w:val="1"/>
    </w:pPr>
    <w:rPr>
      <w:sz w:val="28"/>
    </w:rPr>
  </w:style>
  <w:style w:type="paragraph" w:styleId="30">
    <w:name w:val="heading 3"/>
    <w:aliases w:val="Заголовок подпукта (1.1.1),H3,Level 1 - 1"/>
    <w:basedOn w:val="a"/>
    <w:next w:val="a"/>
    <w:link w:val="31"/>
    <w:uiPriority w:val="99"/>
    <w:qFormat/>
    <w:rsid w:val="00A1247F"/>
    <w:pPr>
      <w:keepNext/>
      <w:tabs>
        <w:tab w:val="num" w:pos="360"/>
      </w:tabs>
      <w:spacing w:before="240" w:after="60"/>
      <w:ind w:left="3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H4,H41,Sub-Minor,Level 2 - a"/>
    <w:basedOn w:val="a"/>
    <w:link w:val="40"/>
    <w:uiPriority w:val="99"/>
    <w:qFormat/>
    <w:rsid w:val="00A1247F"/>
    <w:pPr>
      <w:tabs>
        <w:tab w:val="num" w:pos="180"/>
      </w:tabs>
      <w:spacing w:before="120" w:after="120"/>
      <w:ind w:left="180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next w:val="a"/>
    <w:link w:val="50"/>
    <w:uiPriority w:val="99"/>
    <w:qFormat/>
    <w:rsid w:val="00A1247F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Legal Level 1."/>
    <w:basedOn w:val="a"/>
    <w:next w:val="a"/>
    <w:link w:val="60"/>
    <w:uiPriority w:val="99"/>
    <w:qFormat/>
    <w:rsid w:val="00A1247F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A1247F"/>
    <w:pPr>
      <w:spacing w:before="180" w:after="240"/>
      <w:outlineLvl w:val="6"/>
    </w:pPr>
    <w:rPr>
      <w:rFonts w:ascii="Garamond" w:hAnsi="Garamond"/>
      <w:sz w:val="22"/>
      <w:szCs w:val="20"/>
      <w:lang w:eastAsia="en-US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A1247F"/>
    <w:pPr>
      <w:spacing w:before="240" w:after="60"/>
      <w:outlineLvl w:val="7"/>
    </w:pPr>
    <w:rPr>
      <w:rFonts w:ascii="Arial" w:hAnsi="Arial"/>
      <w:i/>
      <w:sz w:val="20"/>
      <w:szCs w:val="20"/>
      <w:lang w:eastAsia="en-US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A1247F"/>
    <w:pPr>
      <w:spacing w:before="240" w:after="6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0"/>
    <w:link w:val="1"/>
    <w:uiPriority w:val="99"/>
    <w:rsid w:val="009D2088"/>
    <w:rPr>
      <w:sz w:val="28"/>
      <w:szCs w:val="24"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0"/>
    <w:link w:val="2"/>
    <w:uiPriority w:val="99"/>
    <w:locked/>
    <w:rsid w:val="001A6F07"/>
    <w:rPr>
      <w:sz w:val="28"/>
      <w:szCs w:val="24"/>
    </w:rPr>
  </w:style>
  <w:style w:type="character" w:customStyle="1" w:styleId="31">
    <w:name w:val="Заголовок 3 Знак"/>
    <w:aliases w:val="Заголовок подпукта (1.1.1) Знак,H3 Знак,Level 1 - 1 Знак"/>
    <w:basedOn w:val="a0"/>
    <w:link w:val="30"/>
    <w:uiPriority w:val="99"/>
    <w:locked/>
    <w:rsid w:val="001A6F0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aliases w:val="H4 Знак,H41 Знак,Sub-Minor Знак,Level 2 - a Знак"/>
    <w:basedOn w:val="a0"/>
    <w:link w:val="4"/>
    <w:uiPriority w:val="99"/>
    <w:locked/>
    <w:rsid w:val="001A6F07"/>
    <w:rPr>
      <w:szCs w:val="20"/>
      <w:lang w:eastAsia="en-US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uiPriority w:val="99"/>
    <w:locked/>
    <w:rsid w:val="00FB25FA"/>
    <w:rPr>
      <w:b/>
      <w:bCs/>
      <w:i/>
      <w:iCs/>
      <w:sz w:val="26"/>
      <w:szCs w:val="26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rsid w:val="009D2088"/>
    <w:rPr>
      <w:b/>
      <w:bCs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rsid w:val="009D2088"/>
    <w:rPr>
      <w:rFonts w:ascii="Garamond" w:hAnsi="Garamond"/>
      <w:szCs w:val="20"/>
      <w:lang w:eastAsia="en-US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rsid w:val="009D2088"/>
    <w:rPr>
      <w:rFonts w:ascii="Arial" w:hAnsi="Arial"/>
      <w:i/>
      <w:sz w:val="20"/>
      <w:szCs w:val="20"/>
      <w:lang w:eastAsia="en-US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rsid w:val="009D2088"/>
    <w:rPr>
      <w:rFonts w:ascii="Arial" w:hAnsi="Arial"/>
      <w:i/>
      <w:sz w:val="18"/>
      <w:szCs w:val="20"/>
      <w:lang w:eastAsia="en-US"/>
    </w:rPr>
  </w:style>
  <w:style w:type="paragraph" w:customStyle="1" w:styleId="ConsPlusNormal">
    <w:name w:val="ConsPlusNormal"/>
    <w:uiPriority w:val="99"/>
    <w:rsid w:val="00A12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3">
    <w:name w:val="page number"/>
    <w:basedOn w:val="a0"/>
    <w:uiPriority w:val="99"/>
    <w:rsid w:val="00A1247F"/>
    <w:rPr>
      <w:rFonts w:cs="Times New Roman"/>
    </w:rPr>
  </w:style>
  <w:style w:type="paragraph" w:styleId="a4">
    <w:name w:val="header"/>
    <w:basedOn w:val="a"/>
    <w:link w:val="a5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2088"/>
    <w:rPr>
      <w:sz w:val="24"/>
      <w:szCs w:val="24"/>
    </w:rPr>
  </w:style>
  <w:style w:type="paragraph" w:styleId="a6">
    <w:name w:val="footer"/>
    <w:basedOn w:val="a"/>
    <w:link w:val="a7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9655B9"/>
    <w:rPr>
      <w:rFonts w:cs="Times New Roman"/>
      <w:sz w:val="24"/>
      <w:szCs w:val="24"/>
    </w:rPr>
  </w:style>
  <w:style w:type="paragraph" w:styleId="a8">
    <w:name w:val="Title"/>
    <w:basedOn w:val="a"/>
    <w:next w:val="a9"/>
    <w:link w:val="aa"/>
    <w:uiPriority w:val="99"/>
    <w:qFormat/>
    <w:rsid w:val="00A1247F"/>
    <w:pPr>
      <w:suppressAutoHyphens/>
      <w:spacing w:before="120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character" w:customStyle="1" w:styleId="aa">
    <w:name w:val="Название Знак"/>
    <w:basedOn w:val="a0"/>
    <w:link w:val="a8"/>
    <w:uiPriority w:val="10"/>
    <w:rsid w:val="009D208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link w:val="ab"/>
    <w:uiPriority w:val="99"/>
    <w:qFormat/>
    <w:rsid w:val="00A1247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b">
    <w:name w:val="Подзаголовок Знак"/>
    <w:basedOn w:val="a0"/>
    <w:link w:val="a9"/>
    <w:uiPriority w:val="11"/>
    <w:rsid w:val="009D2088"/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C1C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D2088"/>
    <w:rPr>
      <w:sz w:val="0"/>
      <w:szCs w:val="0"/>
    </w:rPr>
  </w:style>
  <w:style w:type="paragraph" w:styleId="ae">
    <w:name w:val="Body Text"/>
    <w:basedOn w:val="a"/>
    <w:link w:val="af"/>
    <w:uiPriority w:val="99"/>
    <w:rsid w:val="00055004"/>
    <w:pPr>
      <w:suppressAutoHyphens/>
      <w:spacing w:before="120" w:after="120"/>
    </w:pPr>
    <w:rPr>
      <w:rFonts w:ascii="Garamond" w:eastAsia="Batang" w:hAnsi="Garamond" w:cs="Garamond"/>
      <w:sz w:val="22"/>
      <w:szCs w:val="22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055004"/>
    <w:rPr>
      <w:rFonts w:ascii="Garamond" w:eastAsia="Batang" w:hAnsi="Garamond" w:cs="Garamond"/>
      <w:sz w:val="22"/>
      <w:szCs w:val="22"/>
      <w:lang w:val="ru-RU" w:eastAsia="ar-SA" w:bidi="ar-SA"/>
    </w:rPr>
  </w:style>
  <w:style w:type="paragraph" w:styleId="3">
    <w:name w:val="List Bullet 3"/>
    <w:basedOn w:val="a"/>
    <w:autoRedefine/>
    <w:uiPriority w:val="99"/>
    <w:rsid w:val="00ED7186"/>
    <w:pPr>
      <w:numPr>
        <w:numId w:val="10"/>
      </w:numPr>
      <w:tabs>
        <w:tab w:val="clear" w:pos="1040"/>
        <w:tab w:val="num" w:pos="2913"/>
      </w:tabs>
      <w:spacing w:line="360" w:lineRule="auto"/>
      <w:ind w:left="2894"/>
    </w:pPr>
    <w:rPr>
      <w:sz w:val="22"/>
      <w:szCs w:val="20"/>
      <w:lang w:eastAsia="en-US"/>
    </w:rPr>
  </w:style>
  <w:style w:type="character" w:styleId="af0">
    <w:name w:val="Strong"/>
    <w:basedOn w:val="a0"/>
    <w:uiPriority w:val="99"/>
    <w:qFormat/>
    <w:rsid w:val="00FD4936"/>
    <w:rPr>
      <w:rFonts w:cs="Times New Roman"/>
      <w:b/>
      <w:bCs/>
    </w:rPr>
  </w:style>
  <w:style w:type="character" w:styleId="af1">
    <w:name w:val="annotation reference"/>
    <w:basedOn w:val="a0"/>
    <w:uiPriority w:val="99"/>
    <w:semiHidden/>
    <w:rsid w:val="00367C81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367C8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D2088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367C8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D2088"/>
    <w:rPr>
      <w:b/>
      <w:bCs/>
    </w:rPr>
  </w:style>
  <w:style w:type="character" w:styleId="af6">
    <w:name w:val="Hyperlink"/>
    <w:basedOn w:val="a0"/>
    <w:uiPriority w:val="99"/>
    <w:rsid w:val="00CF7027"/>
    <w:rPr>
      <w:rFonts w:cs="Times New Roman"/>
      <w:b/>
      <w:bCs/>
      <w:color w:val="217680"/>
      <w:u w:val="none"/>
      <w:effect w:val="none"/>
    </w:rPr>
  </w:style>
  <w:style w:type="paragraph" w:customStyle="1" w:styleId="af7">
    <w:name w:val="Заголовок к тексту"/>
    <w:basedOn w:val="a"/>
    <w:uiPriority w:val="99"/>
    <w:rsid w:val="00CF7027"/>
    <w:pPr>
      <w:suppressAutoHyphens/>
    </w:pPr>
  </w:style>
  <w:style w:type="paragraph" w:customStyle="1" w:styleId="af8">
    <w:name w:val="Адресат/УТВЕРЖДАЮ/резолюция"/>
    <w:basedOn w:val="30"/>
    <w:uiPriority w:val="99"/>
    <w:rsid w:val="00CF7027"/>
    <w:pPr>
      <w:numPr>
        <w:ilvl w:val="12"/>
      </w:numPr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9">
    <w:name w:val="ФИЛИАЛ"/>
    <w:basedOn w:val="a"/>
    <w:uiPriority w:val="99"/>
    <w:rsid w:val="00CF7027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a">
    <w:name w:val="Реквизиты ОДУ"/>
    <w:basedOn w:val="a"/>
    <w:uiPriority w:val="99"/>
    <w:rsid w:val="00CF7027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b">
    <w:name w:val="регистрационный номер"/>
    <w:basedOn w:val="afa"/>
    <w:uiPriority w:val="99"/>
    <w:rsid w:val="00CF7027"/>
    <w:rPr>
      <w:b w:val="0"/>
      <w:bCs/>
      <w:sz w:val="24"/>
    </w:rPr>
  </w:style>
  <w:style w:type="paragraph" w:customStyle="1" w:styleId="afc">
    <w:name w:val="Знак"/>
    <w:basedOn w:val="a"/>
    <w:uiPriority w:val="99"/>
    <w:rsid w:val="00952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List Paragraph"/>
    <w:basedOn w:val="a"/>
    <w:uiPriority w:val="99"/>
    <w:qFormat/>
    <w:rsid w:val="00B33DFE"/>
    <w:pPr>
      <w:ind w:left="720"/>
      <w:contextualSpacing/>
    </w:pPr>
  </w:style>
  <w:style w:type="paragraph" w:customStyle="1" w:styleId="ConsPlusTitle">
    <w:name w:val="ConsPlusTitle"/>
    <w:uiPriority w:val="99"/>
    <w:rsid w:val="0023766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fe">
    <w:name w:val="Body Text Indent"/>
    <w:basedOn w:val="a"/>
    <w:link w:val="aff"/>
    <w:rsid w:val="00FB25FA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locked/>
    <w:rsid w:val="00FB25FA"/>
    <w:rPr>
      <w:rFonts w:cs="Times New Roman"/>
      <w:sz w:val="24"/>
      <w:szCs w:val="24"/>
    </w:rPr>
  </w:style>
  <w:style w:type="paragraph" w:customStyle="1" w:styleId="subclauseindent">
    <w:name w:val="subclauseindent"/>
    <w:basedOn w:val="a"/>
    <w:rsid w:val="00FB25FA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customStyle="1" w:styleId="BodyText212">
    <w:name w:val="Body Text 212"/>
    <w:basedOn w:val="a"/>
    <w:uiPriority w:val="99"/>
    <w:rsid w:val="005C3C5E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11">
    <w:name w:val="Абзац списка1"/>
    <w:basedOn w:val="a"/>
    <w:rsid w:val="005C3C5E"/>
    <w:pPr>
      <w:ind w:left="720"/>
      <w:contextualSpacing/>
    </w:pPr>
  </w:style>
  <w:style w:type="paragraph" w:customStyle="1" w:styleId="subsubclauseindent">
    <w:name w:val="subsubclauseindent"/>
    <w:basedOn w:val="a"/>
    <w:rsid w:val="005C3C5E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styleId="32">
    <w:name w:val="Body Text 3"/>
    <w:basedOn w:val="a"/>
    <w:link w:val="33"/>
    <w:uiPriority w:val="99"/>
    <w:semiHidden/>
    <w:unhideWhenUsed/>
    <w:rsid w:val="00123AE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3AE6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2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Наблюдательного Совета</vt:lpstr>
    </vt:vector>
  </TitlesOfParts>
  <Company>СО-ЦДУ</Company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Наблюдательного Совета</dc:title>
  <dc:subject/>
  <dc:creator>lonshchakova</dc:creator>
  <cp:keywords/>
  <dc:description/>
  <cp:lastModifiedBy>abo</cp:lastModifiedBy>
  <cp:revision>7</cp:revision>
  <cp:lastPrinted>2011-07-15T09:48:00Z</cp:lastPrinted>
  <dcterms:created xsi:type="dcterms:W3CDTF">2011-09-27T11:41:00Z</dcterms:created>
  <dcterms:modified xsi:type="dcterms:W3CDTF">2011-09-28T07:43:00Z</dcterms:modified>
</cp:coreProperties>
</file>